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AC9F" w14:textId="77777777" w:rsidR="00843DC2" w:rsidRPr="001F2E81" w:rsidRDefault="001B5F26" w:rsidP="00843DC2">
      <w:pPr>
        <w:ind w:right="-284"/>
        <w:jc w:val="center"/>
        <w:rPr>
          <w:b/>
          <w:spacing w:val="20"/>
          <w:sz w:val="22"/>
          <w:szCs w:val="22"/>
        </w:rPr>
      </w:pPr>
      <w:r w:rsidRPr="001F2E81">
        <w:rPr>
          <w:b/>
          <w:spacing w:val="20"/>
          <w:sz w:val="22"/>
          <w:szCs w:val="22"/>
        </w:rPr>
        <w:t xml:space="preserve">NYILATKOZAT </w:t>
      </w:r>
      <w:r w:rsidR="008728AF" w:rsidRPr="001F2E81">
        <w:rPr>
          <w:b/>
          <w:spacing w:val="20"/>
          <w:sz w:val="22"/>
          <w:szCs w:val="22"/>
        </w:rPr>
        <w:t xml:space="preserve">A DIABÉTESSZEL, ILLETVE FOKOZOTT KOCKÁZATÚ ALLERGIÁS BETEGSÉGGEL ÉLŐ </w:t>
      </w:r>
      <w:r w:rsidRPr="001F2E81">
        <w:rPr>
          <w:b/>
          <w:spacing w:val="20"/>
          <w:sz w:val="22"/>
          <w:szCs w:val="22"/>
        </w:rPr>
        <w:t>TANULÓ</w:t>
      </w:r>
      <w:r w:rsidR="008728AF" w:rsidRPr="001F2E81">
        <w:rPr>
          <w:b/>
          <w:spacing w:val="20"/>
          <w:sz w:val="22"/>
          <w:szCs w:val="22"/>
        </w:rPr>
        <w:t xml:space="preserve"> </w:t>
      </w:r>
      <w:r w:rsidRPr="001F2E81">
        <w:rPr>
          <w:b/>
          <w:spacing w:val="20"/>
          <w:sz w:val="22"/>
          <w:szCs w:val="22"/>
        </w:rPr>
        <w:t>EGÉSZSÉGI ÁLLAPOTÁRÓL</w:t>
      </w:r>
    </w:p>
    <w:p w14:paraId="52804E77" w14:textId="77777777" w:rsidR="00843DC2" w:rsidRPr="001F2E81" w:rsidRDefault="00843DC2" w:rsidP="00843DC2">
      <w:pPr>
        <w:ind w:right="-284"/>
        <w:jc w:val="center"/>
        <w:rPr>
          <w:b/>
          <w:spacing w:val="20"/>
          <w:sz w:val="22"/>
          <w:szCs w:val="22"/>
        </w:rPr>
      </w:pPr>
    </w:p>
    <w:p w14:paraId="1F4F0B11" w14:textId="77777777" w:rsidR="00843DC2" w:rsidRPr="001F2E81" w:rsidRDefault="00843DC2" w:rsidP="00843DC2">
      <w:pPr>
        <w:ind w:right="-284"/>
        <w:jc w:val="center"/>
        <w:rPr>
          <w:b/>
          <w:spacing w:val="20"/>
          <w:sz w:val="22"/>
          <w:szCs w:val="22"/>
        </w:rPr>
      </w:pPr>
    </w:p>
    <w:p w14:paraId="36684ADE" w14:textId="77777777" w:rsidR="001F2E81" w:rsidRDefault="008728AF" w:rsidP="001F2E81">
      <w:pPr>
        <w:spacing w:after="120"/>
        <w:ind w:left="-284" w:right="-284"/>
        <w:rPr>
          <w:sz w:val="22"/>
          <w:szCs w:val="22"/>
        </w:rPr>
      </w:pPr>
      <w:r w:rsidRPr="001F2E81">
        <w:rPr>
          <w:sz w:val="22"/>
          <w:szCs w:val="22"/>
        </w:rPr>
        <w:t>Alulírott…………………………</w:t>
      </w:r>
      <w:r w:rsidR="001F2E81">
        <w:rPr>
          <w:sz w:val="22"/>
          <w:szCs w:val="22"/>
        </w:rPr>
        <w:t>………………..</w:t>
      </w:r>
      <w:r w:rsidRPr="001F2E81">
        <w:rPr>
          <w:sz w:val="22"/>
          <w:szCs w:val="22"/>
        </w:rPr>
        <w:t xml:space="preserve"> (törvényes képviselő neve) kijelentem, hogy</w:t>
      </w:r>
    </w:p>
    <w:p w14:paraId="5A0CE942" w14:textId="77777777" w:rsidR="001F2E81" w:rsidRDefault="008728AF" w:rsidP="001F2E81">
      <w:pPr>
        <w:spacing w:after="120"/>
        <w:ind w:left="-284" w:right="-284"/>
        <w:rPr>
          <w:sz w:val="22"/>
          <w:szCs w:val="22"/>
        </w:rPr>
      </w:pPr>
      <w:r w:rsidRPr="001F2E81">
        <w:rPr>
          <w:sz w:val="22"/>
          <w:szCs w:val="22"/>
        </w:rPr>
        <w:t>tanuló neve</w:t>
      </w:r>
      <w:r w:rsidR="001F2E81">
        <w:rPr>
          <w:sz w:val="22"/>
          <w:szCs w:val="22"/>
        </w:rPr>
        <w:t>:</w:t>
      </w:r>
    </w:p>
    <w:p w14:paraId="3C5D752C" w14:textId="77777777" w:rsidR="001F2E81" w:rsidRDefault="008728AF" w:rsidP="001F2E81">
      <w:pPr>
        <w:spacing w:after="120"/>
        <w:ind w:left="-284" w:right="-284"/>
        <w:rPr>
          <w:sz w:val="22"/>
          <w:szCs w:val="22"/>
        </w:rPr>
      </w:pPr>
      <w:r w:rsidRPr="001F2E81">
        <w:rPr>
          <w:sz w:val="22"/>
          <w:szCs w:val="22"/>
        </w:rPr>
        <w:t>OM azonosítója:</w:t>
      </w:r>
    </w:p>
    <w:p w14:paraId="6864FDE9" w14:textId="77777777" w:rsidR="001F2E81" w:rsidRDefault="008728AF" w:rsidP="001F2E81">
      <w:pPr>
        <w:spacing w:after="120"/>
        <w:ind w:left="-284" w:right="-284"/>
        <w:rPr>
          <w:sz w:val="22"/>
          <w:szCs w:val="22"/>
        </w:rPr>
      </w:pPr>
      <w:r w:rsidRPr="001F2E81">
        <w:rPr>
          <w:sz w:val="22"/>
          <w:szCs w:val="22"/>
        </w:rPr>
        <w:t xml:space="preserve">születési helye, ideje: </w:t>
      </w:r>
    </w:p>
    <w:p w14:paraId="056DC730" w14:textId="77777777" w:rsidR="008728AF" w:rsidRPr="001F2E81" w:rsidRDefault="008728AF" w:rsidP="001F2E81">
      <w:pPr>
        <w:spacing w:after="120"/>
        <w:ind w:left="-284" w:right="-284"/>
        <w:rPr>
          <w:b/>
          <w:spacing w:val="20"/>
          <w:sz w:val="22"/>
          <w:szCs w:val="22"/>
        </w:rPr>
      </w:pPr>
      <w:r w:rsidRPr="001F2E81">
        <w:rPr>
          <w:sz w:val="22"/>
          <w:szCs w:val="22"/>
        </w:rPr>
        <w:t xml:space="preserve">anyja neve: </w:t>
      </w:r>
    </w:p>
    <w:p w14:paraId="5F7F335C" w14:textId="77777777" w:rsidR="00843DC2" w:rsidRPr="001F2E81" w:rsidRDefault="00843DC2" w:rsidP="001F2E81">
      <w:pPr>
        <w:spacing w:after="120"/>
        <w:ind w:left="-284"/>
        <w:rPr>
          <w:sz w:val="22"/>
          <w:szCs w:val="22"/>
        </w:rPr>
      </w:pPr>
      <w:r w:rsidRPr="001F2E81">
        <w:rPr>
          <w:sz w:val="22"/>
          <w:szCs w:val="22"/>
        </w:rPr>
        <w:t>az alábbi betegséggel diagnosztizált:</w:t>
      </w:r>
      <w:r w:rsidRPr="001F2E81">
        <w:rPr>
          <w:rStyle w:val="Lbjegyzet-hivatkozs"/>
          <w:sz w:val="22"/>
          <w:szCs w:val="22"/>
        </w:rPr>
        <w:footnoteReference w:id="1"/>
      </w:r>
    </w:p>
    <w:p w14:paraId="2DE22FBB" w14:textId="77777777" w:rsidR="00843DC2" w:rsidRPr="001F2E81" w:rsidRDefault="00843DC2" w:rsidP="001F2E81">
      <w:pPr>
        <w:ind w:left="-284"/>
        <w:rPr>
          <w:sz w:val="22"/>
          <w:szCs w:val="22"/>
        </w:rPr>
      </w:pPr>
    </w:p>
    <w:p w14:paraId="594DF492" w14:textId="77777777" w:rsidR="008728AF" w:rsidRPr="001F2E81" w:rsidRDefault="00843DC2" w:rsidP="00843DC2">
      <w:pPr>
        <w:pStyle w:val="Listaszerbekezds"/>
        <w:numPr>
          <w:ilvl w:val="0"/>
          <w:numId w:val="1"/>
        </w:numPr>
        <w:spacing w:line="360" w:lineRule="auto"/>
        <w:ind w:right="-284"/>
        <w:jc w:val="both"/>
        <w:rPr>
          <w:rFonts w:eastAsiaTheme="minorHAnsi"/>
          <w:sz w:val="22"/>
          <w:szCs w:val="22"/>
          <w:lang w:eastAsia="en-US"/>
        </w:rPr>
      </w:pPr>
      <w:r w:rsidRPr="001F2E81">
        <w:rPr>
          <w:rFonts w:eastAsiaTheme="minorHAnsi"/>
          <w:sz w:val="22"/>
          <w:szCs w:val="22"/>
          <w:lang w:eastAsia="en-US"/>
        </w:rPr>
        <w:t>diabétesszel élő gyermek,</w:t>
      </w:r>
    </w:p>
    <w:p w14:paraId="1EAC6480" w14:textId="77777777" w:rsidR="00843DC2" w:rsidRPr="001F2E81" w:rsidRDefault="00843DC2" w:rsidP="00843DC2">
      <w:pPr>
        <w:pStyle w:val="Listaszerbekezds"/>
        <w:numPr>
          <w:ilvl w:val="0"/>
          <w:numId w:val="1"/>
        </w:numPr>
        <w:spacing w:line="360" w:lineRule="auto"/>
        <w:ind w:right="-284"/>
        <w:jc w:val="both"/>
        <w:rPr>
          <w:rFonts w:eastAsiaTheme="minorHAnsi"/>
          <w:sz w:val="22"/>
          <w:szCs w:val="22"/>
          <w:lang w:eastAsia="en-US"/>
        </w:rPr>
      </w:pPr>
      <w:r w:rsidRPr="001F2E81">
        <w:rPr>
          <w:rFonts w:eastAsiaTheme="minorHAnsi"/>
          <w:sz w:val="22"/>
          <w:szCs w:val="22"/>
          <w:lang w:eastAsia="en-US"/>
        </w:rPr>
        <w:t xml:space="preserve">fokozott kockázatú allergiával diagnosztizált gyermek, aki az alábbi allergén anyagokra érzékeny: </w:t>
      </w:r>
    </w:p>
    <w:p w14:paraId="569845B6" w14:textId="77777777" w:rsidR="00843DC2" w:rsidRPr="001F2E81" w:rsidRDefault="00843DC2" w:rsidP="001F2E81">
      <w:pPr>
        <w:spacing w:line="360" w:lineRule="auto"/>
        <w:ind w:left="76" w:right="-284"/>
        <w:jc w:val="both"/>
        <w:rPr>
          <w:rFonts w:eastAsiaTheme="minorHAnsi"/>
          <w:sz w:val="22"/>
          <w:szCs w:val="22"/>
          <w:lang w:eastAsia="en-US"/>
        </w:rPr>
      </w:pPr>
      <w:r w:rsidRPr="001F2E81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  <w:r w:rsidR="001F2E81">
        <w:rPr>
          <w:rFonts w:eastAsiaTheme="minorHAnsi"/>
          <w:sz w:val="22"/>
          <w:szCs w:val="22"/>
          <w:lang w:eastAsia="en-US"/>
        </w:rPr>
        <w:t xml:space="preserve"> </w:t>
      </w:r>
      <w:r w:rsidRPr="001F2E81">
        <w:rPr>
          <w:rFonts w:eastAsiaTheme="minorHAnsi"/>
          <w:sz w:val="22"/>
          <w:szCs w:val="22"/>
          <w:lang w:eastAsia="en-US"/>
        </w:rPr>
        <w:t>……………………………………</w:t>
      </w:r>
      <w:r w:rsidR="001F2E81">
        <w:rPr>
          <w:rFonts w:eastAsiaTheme="minorHAnsi"/>
          <w:sz w:val="22"/>
          <w:szCs w:val="22"/>
          <w:lang w:eastAsia="en-US"/>
        </w:rPr>
        <w:t>……………………………………………………………………</w:t>
      </w:r>
    </w:p>
    <w:p w14:paraId="2AB72E56" w14:textId="77777777" w:rsidR="00843DC2" w:rsidRPr="001F2E81" w:rsidRDefault="00843DC2" w:rsidP="001F2E81">
      <w:pPr>
        <w:spacing w:line="360" w:lineRule="auto"/>
        <w:ind w:left="-284" w:right="-284"/>
        <w:rPr>
          <w:rFonts w:eastAsiaTheme="minorHAnsi"/>
          <w:sz w:val="22"/>
          <w:szCs w:val="22"/>
          <w:lang w:eastAsia="en-US"/>
        </w:rPr>
      </w:pPr>
    </w:p>
    <w:p w14:paraId="50795D34" w14:textId="77777777" w:rsidR="00843DC2" w:rsidRPr="001F2E81" w:rsidRDefault="00843DC2" w:rsidP="001F2E81">
      <w:pPr>
        <w:spacing w:line="360" w:lineRule="auto"/>
        <w:ind w:left="-284" w:right="-284"/>
        <w:jc w:val="both"/>
        <w:rPr>
          <w:rFonts w:eastAsiaTheme="minorHAnsi"/>
          <w:sz w:val="22"/>
          <w:szCs w:val="22"/>
          <w:lang w:eastAsia="en-US"/>
        </w:rPr>
      </w:pPr>
      <w:r w:rsidRPr="001F2E81">
        <w:rPr>
          <w:rFonts w:eastAsiaTheme="minorHAnsi"/>
          <w:sz w:val="22"/>
          <w:szCs w:val="22"/>
          <w:lang w:eastAsia="en-US"/>
        </w:rPr>
        <w:t>Rosszullét esetén teendő sürgősségi intézkedések: ……………………………………………………</w:t>
      </w:r>
      <w:r w:rsidR="001F2E81">
        <w:rPr>
          <w:rFonts w:eastAsiaTheme="minorHAnsi"/>
          <w:sz w:val="22"/>
          <w:szCs w:val="22"/>
          <w:lang w:eastAsia="en-US"/>
        </w:rPr>
        <w:t>...........</w:t>
      </w:r>
    </w:p>
    <w:p w14:paraId="5AF96410" w14:textId="77777777" w:rsidR="00843DC2" w:rsidRPr="001F2E81" w:rsidRDefault="00843DC2" w:rsidP="001F2E81">
      <w:pPr>
        <w:spacing w:line="360" w:lineRule="auto"/>
        <w:ind w:left="-284" w:right="-284"/>
        <w:jc w:val="both"/>
        <w:rPr>
          <w:rFonts w:eastAsiaTheme="minorHAnsi"/>
          <w:sz w:val="22"/>
          <w:szCs w:val="22"/>
          <w:lang w:eastAsia="en-US"/>
        </w:rPr>
      </w:pPr>
      <w:r w:rsidRPr="001F2E81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</w:t>
      </w:r>
      <w:r w:rsidR="001F2E81">
        <w:rPr>
          <w:rFonts w:eastAsiaTheme="minorHAnsi"/>
          <w:sz w:val="22"/>
          <w:szCs w:val="22"/>
          <w:lang w:eastAsia="en-US"/>
        </w:rPr>
        <w:t>……………………………………………………………</w:t>
      </w:r>
    </w:p>
    <w:p w14:paraId="2C80A14A" w14:textId="77777777" w:rsidR="00843DC2" w:rsidRPr="001F2E81" w:rsidRDefault="00843DC2" w:rsidP="001F2E81">
      <w:pPr>
        <w:spacing w:line="360" w:lineRule="auto"/>
        <w:ind w:left="-284" w:right="-284"/>
        <w:jc w:val="both"/>
        <w:rPr>
          <w:sz w:val="22"/>
          <w:szCs w:val="22"/>
        </w:rPr>
      </w:pPr>
      <w:r w:rsidRPr="001F2E81">
        <w:rPr>
          <w:rFonts w:eastAsiaTheme="minorHAnsi"/>
          <w:sz w:val="22"/>
          <w:szCs w:val="22"/>
          <w:lang w:eastAsia="en-US"/>
        </w:rPr>
        <w:t>Gyermekem diagnózisára tekintettel az alábbi életmentő gyógyszert tartja magánál: ……………………</w:t>
      </w:r>
      <w:r w:rsidR="001F2E81">
        <w:rPr>
          <w:rFonts w:eastAsiaTheme="minorHAnsi"/>
          <w:sz w:val="22"/>
          <w:szCs w:val="22"/>
          <w:lang w:eastAsia="en-US"/>
        </w:rPr>
        <w:t>….</w:t>
      </w:r>
    </w:p>
    <w:p w14:paraId="5DB867CD" w14:textId="77777777" w:rsidR="00843DC2" w:rsidRPr="001F2E81" w:rsidRDefault="00843DC2" w:rsidP="008728AF">
      <w:pPr>
        <w:spacing w:line="360" w:lineRule="auto"/>
        <w:ind w:left="-284" w:right="-284"/>
        <w:jc w:val="both"/>
        <w:rPr>
          <w:sz w:val="22"/>
          <w:szCs w:val="22"/>
        </w:rPr>
      </w:pPr>
    </w:p>
    <w:p w14:paraId="06730E19" w14:textId="77777777" w:rsidR="008728AF" w:rsidRPr="001F2E81" w:rsidRDefault="008728AF" w:rsidP="001F2E81">
      <w:pPr>
        <w:spacing w:line="360" w:lineRule="auto"/>
        <w:ind w:left="-284" w:right="-284"/>
        <w:rPr>
          <w:sz w:val="22"/>
          <w:szCs w:val="22"/>
        </w:rPr>
      </w:pPr>
      <w:r w:rsidRPr="001F2E81">
        <w:rPr>
          <w:sz w:val="22"/>
          <w:szCs w:val="22"/>
        </w:rPr>
        <w:t>Probléma esetén szülő elérhetősége: ………………………………………………………………</w:t>
      </w:r>
      <w:r w:rsidR="001F2E81">
        <w:rPr>
          <w:sz w:val="22"/>
          <w:szCs w:val="22"/>
        </w:rPr>
        <w:t>…………..</w:t>
      </w:r>
    </w:p>
    <w:p w14:paraId="06F09AC5" w14:textId="77777777" w:rsidR="008728AF" w:rsidRPr="001F2E81" w:rsidRDefault="008728AF" w:rsidP="008728AF">
      <w:pPr>
        <w:spacing w:line="360" w:lineRule="auto"/>
        <w:ind w:left="-284" w:right="-284"/>
        <w:jc w:val="both"/>
        <w:rPr>
          <w:sz w:val="22"/>
          <w:szCs w:val="22"/>
        </w:rPr>
      </w:pPr>
    </w:p>
    <w:p w14:paraId="576E2832" w14:textId="77777777" w:rsidR="008728AF" w:rsidRPr="001F2E81" w:rsidRDefault="008728AF" w:rsidP="008728AF">
      <w:pPr>
        <w:tabs>
          <w:tab w:val="left" w:pos="788"/>
        </w:tabs>
        <w:spacing w:line="360" w:lineRule="auto"/>
        <w:ind w:left="-284" w:right="-284"/>
        <w:jc w:val="both"/>
        <w:rPr>
          <w:sz w:val="22"/>
          <w:szCs w:val="22"/>
        </w:rPr>
      </w:pPr>
      <w:r w:rsidRPr="001F2E81">
        <w:rPr>
          <w:sz w:val="22"/>
          <w:szCs w:val="22"/>
        </w:rPr>
        <w:t>Büntetőjogi felelősségem tudatában kijelentem, hogy a fenti válaszok a</w:t>
      </w:r>
      <w:r w:rsidR="001F2E81" w:rsidRPr="001F2E81">
        <w:rPr>
          <w:sz w:val="22"/>
          <w:szCs w:val="22"/>
        </w:rPr>
        <w:t>z orvosi diagnózissal relevánsak</w:t>
      </w:r>
      <w:r w:rsidRPr="001F2E81">
        <w:rPr>
          <w:sz w:val="22"/>
          <w:szCs w:val="22"/>
        </w:rPr>
        <w:t>.</w:t>
      </w:r>
    </w:p>
    <w:p w14:paraId="3808DB95" w14:textId="77777777" w:rsidR="008728AF" w:rsidRPr="001F2E81" w:rsidRDefault="008728AF" w:rsidP="008728AF">
      <w:pPr>
        <w:tabs>
          <w:tab w:val="left" w:pos="788"/>
        </w:tabs>
        <w:spacing w:line="360" w:lineRule="auto"/>
        <w:ind w:left="-284" w:right="-284"/>
        <w:jc w:val="both"/>
        <w:rPr>
          <w:sz w:val="22"/>
          <w:szCs w:val="22"/>
        </w:rPr>
      </w:pPr>
    </w:p>
    <w:p w14:paraId="46DCBFAA" w14:textId="77777777" w:rsidR="008728AF" w:rsidRPr="001F2E81" w:rsidRDefault="00C60734" w:rsidP="008728AF">
      <w:pPr>
        <w:tabs>
          <w:tab w:val="left" w:pos="788"/>
        </w:tabs>
        <w:spacing w:line="360" w:lineRule="auto"/>
        <w:ind w:left="-284"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Kelt: </w:t>
      </w:r>
      <w:r w:rsidR="008728AF" w:rsidRPr="001F2E81">
        <w:rPr>
          <w:sz w:val="22"/>
          <w:szCs w:val="22"/>
        </w:rPr>
        <w:t xml:space="preserve"> </w:t>
      </w:r>
    </w:p>
    <w:p w14:paraId="1DB1C31D" w14:textId="77777777" w:rsidR="008728AF" w:rsidRPr="001F2E81" w:rsidRDefault="008728AF" w:rsidP="008728AF">
      <w:pPr>
        <w:tabs>
          <w:tab w:val="left" w:pos="788"/>
        </w:tabs>
        <w:spacing w:line="360" w:lineRule="auto"/>
        <w:ind w:left="-284" w:right="-284"/>
        <w:jc w:val="both"/>
        <w:rPr>
          <w:sz w:val="22"/>
          <w:szCs w:val="22"/>
        </w:rPr>
      </w:pPr>
    </w:p>
    <w:p w14:paraId="4796E7A8" w14:textId="77777777" w:rsidR="008728AF" w:rsidRPr="001F2E81" w:rsidRDefault="008728AF" w:rsidP="008728AF">
      <w:pPr>
        <w:tabs>
          <w:tab w:val="left" w:pos="788"/>
        </w:tabs>
        <w:spacing w:line="360" w:lineRule="auto"/>
        <w:ind w:left="-284" w:right="-284"/>
        <w:jc w:val="both"/>
        <w:rPr>
          <w:sz w:val="22"/>
          <w:szCs w:val="22"/>
        </w:rPr>
      </w:pPr>
    </w:p>
    <w:p w14:paraId="0341F3BF" w14:textId="77777777" w:rsidR="008728AF" w:rsidRPr="001F2E81" w:rsidRDefault="001F2E81" w:rsidP="001F2E81">
      <w:pPr>
        <w:tabs>
          <w:tab w:val="left" w:pos="788"/>
          <w:tab w:val="center" w:pos="6521"/>
        </w:tabs>
        <w:spacing w:line="360" w:lineRule="auto"/>
        <w:ind w:left="-284"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törvényes képviselő</w:t>
      </w:r>
      <w:r w:rsidR="008728AF" w:rsidRPr="001F2E81">
        <w:rPr>
          <w:sz w:val="22"/>
          <w:szCs w:val="22"/>
        </w:rPr>
        <w:tab/>
      </w:r>
    </w:p>
    <w:p w14:paraId="1430A674" w14:textId="77777777" w:rsidR="008728AF" w:rsidRPr="001F2E81" w:rsidRDefault="008728AF" w:rsidP="001B5F26">
      <w:pPr>
        <w:spacing w:line="360" w:lineRule="auto"/>
        <w:ind w:left="-284" w:right="-284"/>
        <w:jc w:val="both"/>
        <w:rPr>
          <w:sz w:val="22"/>
          <w:szCs w:val="22"/>
        </w:rPr>
      </w:pPr>
    </w:p>
    <w:p w14:paraId="296E6F3C" w14:textId="77777777" w:rsidR="001F2E81" w:rsidRDefault="001F2E81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br w:type="page"/>
      </w:r>
    </w:p>
    <w:p w14:paraId="0CAE1908" w14:textId="77777777" w:rsidR="008728AF" w:rsidRPr="001F2E81" w:rsidRDefault="001F2E81" w:rsidP="008728AF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1F2E81">
        <w:rPr>
          <w:rFonts w:eastAsiaTheme="minorHAnsi"/>
          <w:b/>
          <w:sz w:val="22"/>
          <w:szCs w:val="22"/>
          <w:lang w:eastAsia="en-US"/>
        </w:rPr>
        <w:lastRenderedPageBreak/>
        <w:t>Indokolás:</w:t>
      </w:r>
    </w:p>
    <w:p w14:paraId="0E02FF48" w14:textId="77777777" w:rsidR="008728AF" w:rsidRPr="001F2E81" w:rsidRDefault="008728AF" w:rsidP="008728AF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</w:p>
    <w:p w14:paraId="2408298D" w14:textId="77777777" w:rsidR="008728AF" w:rsidRPr="008728AF" w:rsidRDefault="008728AF" w:rsidP="008728AF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8728AF">
        <w:rPr>
          <w:rFonts w:eastAsiaTheme="minorHAnsi"/>
          <w:b/>
          <w:sz w:val="22"/>
          <w:szCs w:val="22"/>
          <w:lang w:eastAsia="en-US"/>
        </w:rPr>
        <w:t>2011. évi CXC. törvény – a nemzeti köznevelésről</w:t>
      </w:r>
      <w:r w:rsidRPr="001F2E81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8728AF">
        <w:rPr>
          <w:rFonts w:eastAsiaTheme="minorHAnsi"/>
          <w:b/>
          <w:sz w:val="22"/>
          <w:szCs w:val="22"/>
          <w:lang w:eastAsia="en-US"/>
        </w:rPr>
        <w:t>25.§</w:t>
      </w:r>
      <w:r w:rsidRPr="001F2E81">
        <w:rPr>
          <w:rFonts w:eastAsiaTheme="minorHAnsi"/>
          <w:b/>
          <w:sz w:val="22"/>
          <w:szCs w:val="22"/>
          <w:lang w:eastAsia="en-US"/>
        </w:rPr>
        <w:t xml:space="preserve"> </w:t>
      </w:r>
    </w:p>
    <w:p w14:paraId="682EC922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>(5a) *  A köznevelési intézménynek biztosítania kell</w:t>
      </w:r>
    </w:p>
    <w:p w14:paraId="65E6FF0E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 xml:space="preserve">a) a 62. § (1a)–(1e) bekezdése szerint a </w:t>
      </w:r>
      <w:r w:rsidRPr="008728AF">
        <w:rPr>
          <w:rFonts w:eastAsiaTheme="minorHAnsi"/>
          <w:sz w:val="22"/>
          <w:szCs w:val="22"/>
          <w:u w:val="single"/>
          <w:lang w:eastAsia="en-US"/>
        </w:rPr>
        <w:t>diabétesszel élő</w:t>
      </w:r>
      <w:r w:rsidRPr="008728AF">
        <w:rPr>
          <w:rFonts w:eastAsiaTheme="minorHAnsi"/>
          <w:sz w:val="22"/>
          <w:szCs w:val="22"/>
          <w:lang w:eastAsia="en-US"/>
        </w:rPr>
        <w:t>, valamint</w:t>
      </w:r>
    </w:p>
    <w:p w14:paraId="69D3B6E4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 xml:space="preserve">b) </w:t>
      </w:r>
      <w:r w:rsidRPr="008728AF">
        <w:rPr>
          <w:rFonts w:eastAsiaTheme="minorHAnsi"/>
          <w:sz w:val="22"/>
          <w:szCs w:val="22"/>
          <w:u w:val="single"/>
          <w:lang w:eastAsia="en-US"/>
        </w:rPr>
        <w:t>a fokozott kockázatú allergiás betegséggel</w:t>
      </w:r>
      <w:r w:rsidRPr="008728AF">
        <w:rPr>
          <w:rFonts w:eastAsiaTheme="minorHAnsi"/>
          <w:sz w:val="22"/>
          <w:szCs w:val="22"/>
          <w:lang w:eastAsia="en-US"/>
        </w:rPr>
        <w:t xml:space="preserve"> diagnosztizált</w:t>
      </w:r>
    </w:p>
    <w:p w14:paraId="7A1C3DDD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>gyermekek, tanulók egészségének megőrzésére fordított fokozott figyelmet.</w:t>
      </w:r>
    </w:p>
    <w:p w14:paraId="287E3CD9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u w:val="single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 xml:space="preserve">(5b) *  A </w:t>
      </w:r>
      <w:r w:rsidRPr="008728AF">
        <w:rPr>
          <w:rFonts w:eastAsiaTheme="minorHAnsi"/>
          <w:sz w:val="22"/>
          <w:szCs w:val="22"/>
          <w:u w:val="single"/>
          <w:lang w:eastAsia="en-US"/>
        </w:rPr>
        <w:t>szülő, törvényes képviselő, a nagykorú tanuló</w:t>
      </w:r>
      <w:r w:rsidRPr="008728AF">
        <w:rPr>
          <w:rFonts w:eastAsiaTheme="minorHAnsi"/>
          <w:sz w:val="22"/>
          <w:szCs w:val="22"/>
          <w:lang w:eastAsia="en-US"/>
        </w:rPr>
        <w:t xml:space="preserve"> az (5a) bekezdés a) és b) pontja szerinti körülmény fennállásáról a </w:t>
      </w:r>
      <w:r w:rsidRPr="008728AF">
        <w:rPr>
          <w:rFonts w:eastAsiaTheme="minorHAnsi"/>
          <w:sz w:val="22"/>
          <w:szCs w:val="22"/>
          <w:u w:val="single"/>
          <w:lang w:eastAsia="en-US"/>
        </w:rPr>
        <w:t>köznevelési intézményt legkésőbb a gyermek óvodai jogviszonya, a tanuló tanulói jogviszonya létesítésekor tájékoztatja.</w:t>
      </w:r>
    </w:p>
    <w:p w14:paraId="0DF12A86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>(5c) *  Ha a szülő, törvényes képviselő, a nagykorú tanuló az (5a) bekezdés a) és b) pontja szerinti körülmény fennállásáról a gyermek óvodai jogviszonya, a tanuló tanulói jogviszonya létesítését követően szerez tudomást, akkor a szülő, törvényes képviselő, a nagykorú tanuló a köznevelési intézményt a tudomásszerzést követően erről haladéktalanul tájékoztatja.</w:t>
      </w:r>
    </w:p>
    <w:p w14:paraId="77F91A69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>(5d) *  A köznevelési intézmény az (5a) bekezdés</w:t>
      </w:r>
    </w:p>
    <w:p w14:paraId="2A773624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>a) a) pontja szerinti körülménnyel összefüggésben a szülőtől, törvényes képviselőtől, nagykorú tanulótól kapott adatokat a 41. § (10) bekezdése szerint,</w:t>
      </w:r>
    </w:p>
    <w:p w14:paraId="3A64D0A1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u w:val="single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 xml:space="preserve">b) b) pontja szerinti körülménnyel összefüggésben a szülőtől, törvényes képviselőtől, nagykorú tanulótól kapott adatokat a gyermek, tanuló biztonságos napközbeni ellátásának céljából legfeljebb a gyermek óvodai jogviszonya, a </w:t>
      </w:r>
      <w:r w:rsidRPr="008728AF">
        <w:rPr>
          <w:rFonts w:eastAsiaTheme="minorHAnsi"/>
          <w:sz w:val="22"/>
          <w:szCs w:val="22"/>
          <w:u w:val="single"/>
          <w:lang w:eastAsia="en-US"/>
        </w:rPr>
        <w:t>tanuló tanulói jogviszonya fennállásáig kezeli.</w:t>
      </w:r>
    </w:p>
    <w:p w14:paraId="48A48A41" w14:textId="77777777" w:rsidR="008728AF" w:rsidRPr="008728AF" w:rsidRDefault="008728AF" w:rsidP="008728AF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8728AF">
        <w:rPr>
          <w:rFonts w:eastAsiaTheme="minorHAnsi"/>
          <w:b/>
          <w:sz w:val="22"/>
          <w:szCs w:val="22"/>
          <w:lang w:eastAsia="en-US"/>
        </w:rPr>
        <w:t xml:space="preserve">72 . § </w:t>
      </w:r>
    </w:p>
    <w:p w14:paraId="6B58AA51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 xml:space="preserve">(1a) *  A </w:t>
      </w:r>
      <w:r w:rsidRPr="008728AF">
        <w:rPr>
          <w:rFonts w:eastAsiaTheme="minorHAnsi"/>
          <w:sz w:val="22"/>
          <w:szCs w:val="22"/>
          <w:u w:val="single"/>
          <w:lang w:eastAsia="en-US"/>
        </w:rPr>
        <w:t>szülő kötelezettsége</w:t>
      </w:r>
      <w:r w:rsidRPr="008728AF">
        <w:rPr>
          <w:rFonts w:eastAsiaTheme="minorHAnsi"/>
          <w:sz w:val="22"/>
          <w:szCs w:val="22"/>
          <w:lang w:eastAsia="en-US"/>
        </w:rPr>
        <w:t>, hogy a nevelési-oktatási intézménnyel óvodai vagy tanulói jogviszonyban álló, cselekvőképtelen vagy korlátozottan cselekvőképes, fokozott kockázatú allergiás betegséggel diagnosztizált gyermeke fokozott figyelmet igénylő egészségi állapotáról és a megteendő sürgősségi intézkedésekről</w:t>
      </w:r>
    </w:p>
    <w:p w14:paraId="438AC2F0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>a) a beiratkozással egyidejűleg, vagy</w:t>
      </w:r>
    </w:p>
    <w:p w14:paraId="3D653F0A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>b) a diagnózis ismertté válását követően haladéktalanul</w:t>
      </w:r>
    </w:p>
    <w:p w14:paraId="703031E8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u w:val="single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 xml:space="preserve">tájékoztassa a nevelési-oktatási intézményt, továbbá </w:t>
      </w:r>
      <w:r w:rsidRPr="008728AF">
        <w:rPr>
          <w:rFonts w:eastAsiaTheme="minorHAnsi"/>
          <w:sz w:val="22"/>
          <w:szCs w:val="22"/>
          <w:u w:val="single"/>
          <w:lang w:eastAsia="en-US"/>
        </w:rPr>
        <w:t>köteles gondoskodni arról, hogy az életmentő gyógyszert a gyermek, tanuló mindig tartsa magánál.</w:t>
      </w:r>
    </w:p>
    <w:p w14:paraId="03F771DE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u w:val="single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>(1b) </w:t>
      </w:r>
      <w:r w:rsidRPr="008728AF">
        <w:rPr>
          <w:rFonts w:eastAsiaTheme="minorHAnsi"/>
          <w:sz w:val="22"/>
          <w:szCs w:val="22"/>
          <w:u w:val="single"/>
          <w:lang w:eastAsia="en-US"/>
        </w:rPr>
        <w:t>*  Nagykorú tanuló</w:t>
      </w:r>
      <w:r w:rsidRPr="008728AF">
        <w:rPr>
          <w:rFonts w:eastAsiaTheme="minorHAnsi"/>
          <w:sz w:val="22"/>
          <w:szCs w:val="22"/>
          <w:lang w:eastAsia="en-US"/>
        </w:rPr>
        <w:t xml:space="preserve"> esetén az (1a) bekezdés szerinti nyilatkozattételi kötelezettség a </w:t>
      </w:r>
      <w:r w:rsidRPr="008728AF">
        <w:rPr>
          <w:rFonts w:eastAsiaTheme="minorHAnsi"/>
          <w:sz w:val="22"/>
          <w:szCs w:val="22"/>
          <w:u w:val="single"/>
          <w:lang w:eastAsia="en-US"/>
        </w:rPr>
        <w:t>tanulót terheli.</w:t>
      </w:r>
    </w:p>
    <w:p w14:paraId="46D80A5E" w14:textId="77777777" w:rsidR="008728AF" w:rsidRPr="008728AF" w:rsidRDefault="008728AF" w:rsidP="008728A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8728AF">
        <w:rPr>
          <w:rFonts w:eastAsiaTheme="minorHAnsi"/>
          <w:sz w:val="22"/>
          <w:szCs w:val="22"/>
          <w:lang w:eastAsia="en-US"/>
        </w:rPr>
        <w:t>(1c) *  Az (1a) bekezdés szerinti adatot a nevelési-oktatási intézmény a gyermek, tanuló biztonságos napközbeni ellátásának céljából legfeljebb a gyermek óvodai jogviszonya, a tanuló tanulói jogviszonya fennállásáig kezeli.</w:t>
      </w:r>
    </w:p>
    <w:p w14:paraId="6912A53E" w14:textId="77777777" w:rsidR="001B5F26" w:rsidRPr="001F2E81" w:rsidRDefault="001B5F26" w:rsidP="001F2E81">
      <w:pPr>
        <w:spacing w:line="360" w:lineRule="auto"/>
        <w:ind w:right="-284"/>
        <w:jc w:val="both"/>
        <w:rPr>
          <w:sz w:val="22"/>
          <w:szCs w:val="22"/>
        </w:rPr>
      </w:pPr>
    </w:p>
    <w:sectPr w:rsidR="001B5F26" w:rsidRPr="001F2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BD99" w14:textId="77777777" w:rsidR="00AB1FD5" w:rsidRDefault="00AB1FD5" w:rsidP="00843DC2">
      <w:r>
        <w:separator/>
      </w:r>
    </w:p>
  </w:endnote>
  <w:endnote w:type="continuationSeparator" w:id="0">
    <w:p w14:paraId="72A307FB" w14:textId="77777777" w:rsidR="00AB1FD5" w:rsidRDefault="00AB1FD5" w:rsidP="0084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846A" w14:textId="77777777" w:rsidR="00AB1FD5" w:rsidRDefault="00AB1FD5" w:rsidP="00843DC2">
      <w:r>
        <w:separator/>
      </w:r>
    </w:p>
  </w:footnote>
  <w:footnote w:type="continuationSeparator" w:id="0">
    <w:p w14:paraId="6B5269F6" w14:textId="77777777" w:rsidR="00AB1FD5" w:rsidRDefault="00AB1FD5" w:rsidP="00843DC2">
      <w:r>
        <w:continuationSeparator/>
      </w:r>
    </w:p>
  </w:footnote>
  <w:footnote w:id="1">
    <w:p w14:paraId="0385D4D6" w14:textId="77777777" w:rsidR="00843DC2" w:rsidRDefault="00843DC2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16E05"/>
    <w:multiLevelType w:val="hybridMultilevel"/>
    <w:tmpl w:val="00BECBD0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26"/>
    <w:rsid w:val="00195620"/>
    <w:rsid w:val="001B5F26"/>
    <w:rsid w:val="001F2E81"/>
    <w:rsid w:val="00404CB9"/>
    <w:rsid w:val="00843DC2"/>
    <w:rsid w:val="00851B43"/>
    <w:rsid w:val="008728AF"/>
    <w:rsid w:val="00AB1FD5"/>
    <w:rsid w:val="00B42B2E"/>
    <w:rsid w:val="00C60734"/>
    <w:rsid w:val="00F8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506B"/>
  <w15:chartTrackingRefBased/>
  <w15:docId w15:val="{7BB6F343-893F-4B32-AAC6-47A00F30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5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43DC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43DC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43DC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4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5E8C5-E730-4C94-9EF6-25EF0975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Verle Marietta</dc:creator>
  <cp:keywords/>
  <dc:description/>
  <cp:lastModifiedBy>Kriszti</cp:lastModifiedBy>
  <cp:revision>2</cp:revision>
  <dcterms:created xsi:type="dcterms:W3CDTF">2026-03-02T07:28:00Z</dcterms:created>
  <dcterms:modified xsi:type="dcterms:W3CDTF">2026-03-02T07:28:00Z</dcterms:modified>
</cp:coreProperties>
</file>